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30" w:rsidRPr="00DB0912" w:rsidRDefault="00306D30" w:rsidP="002B600F">
      <w:pPr>
        <w:pStyle w:val="Naslov1"/>
        <w:jc w:val="center"/>
        <w:rPr>
          <w:rStyle w:val="hps"/>
          <w:b/>
        </w:rPr>
      </w:pPr>
      <w:r w:rsidRPr="00DB0912">
        <w:rPr>
          <w:rStyle w:val="hps"/>
          <w:b/>
        </w:rPr>
        <w:t>INSTRUCTIONS</w:t>
      </w:r>
      <w:r w:rsidRPr="00DB0912">
        <w:t xml:space="preserve"> </w:t>
      </w:r>
      <w:r w:rsidRPr="00DB0912">
        <w:rPr>
          <w:rStyle w:val="hps"/>
          <w:b/>
        </w:rPr>
        <w:t>FOR</w:t>
      </w:r>
      <w:r w:rsidRPr="00DB0912">
        <w:t xml:space="preserve"> </w:t>
      </w:r>
      <w:r w:rsidRPr="00DB0912">
        <w:rPr>
          <w:rStyle w:val="hps"/>
          <w:b/>
        </w:rPr>
        <w:t>ERASMUS+</w:t>
      </w:r>
      <w:r w:rsidRPr="00DB0912">
        <w:t xml:space="preserve"> </w:t>
      </w:r>
      <w:r w:rsidRPr="00DB0912">
        <w:rPr>
          <w:rStyle w:val="hps"/>
          <w:b/>
        </w:rPr>
        <w:t>COORDINATORS</w:t>
      </w:r>
      <w:r w:rsidRPr="00DB0912">
        <w:t xml:space="preserve"> </w:t>
      </w:r>
      <w:r w:rsidRPr="00DB0912">
        <w:rPr>
          <w:rStyle w:val="hps"/>
          <w:b/>
        </w:rPr>
        <w:t>FROM PARTNER COUNTRIES</w:t>
      </w:r>
    </w:p>
    <w:p w:rsidR="00306D30" w:rsidRPr="00DB0912" w:rsidRDefault="00306D30" w:rsidP="00306D30">
      <w:bookmarkStart w:id="0" w:name="_GoBack"/>
      <w:bookmarkEnd w:id="0"/>
    </w:p>
    <w:p w:rsidR="00306D30" w:rsidRPr="00DB0912" w:rsidRDefault="00306D30" w:rsidP="00306D30">
      <w:r w:rsidRPr="00DB0912">
        <w:rPr>
          <w:rStyle w:val="hps"/>
        </w:rPr>
        <w:t>This document contains</w:t>
      </w:r>
      <w:r w:rsidRPr="00DB0912">
        <w:t xml:space="preserve"> </w:t>
      </w:r>
      <w:r w:rsidRPr="00DB0912">
        <w:rPr>
          <w:rStyle w:val="hps"/>
        </w:rPr>
        <w:t>instructions for</w:t>
      </w:r>
      <w:r w:rsidRPr="00DB0912">
        <w:t xml:space="preserve"> </w:t>
      </w:r>
      <w:r w:rsidRPr="00DB0912">
        <w:rPr>
          <w:rStyle w:val="hps"/>
        </w:rPr>
        <w:t>Erasmus</w:t>
      </w:r>
      <w:r w:rsidRPr="00DB0912">
        <w:t xml:space="preserve"> </w:t>
      </w:r>
      <w:r w:rsidRPr="00DB0912">
        <w:rPr>
          <w:rStyle w:val="hps"/>
        </w:rPr>
        <w:t>+</w:t>
      </w:r>
      <w:r w:rsidRPr="00DB0912">
        <w:t xml:space="preserve"> </w:t>
      </w:r>
      <w:r w:rsidRPr="00DB0912">
        <w:rPr>
          <w:rStyle w:val="hps"/>
        </w:rPr>
        <w:t>coordinators</w:t>
      </w:r>
      <w:r w:rsidRPr="00DB0912">
        <w:t xml:space="preserve"> </w:t>
      </w:r>
      <w:r w:rsidRPr="00DB0912">
        <w:rPr>
          <w:rStyle w:val="hps"/>
        </w:rPr>
        <w:t>from partner countries</w:t>
      </w:r>
      <w:r w:rsidRPr="00DB0912">
        <w:t xml:space="preserve"> </w:t>
      </w:r>
      <w:r w:rsidRPr="00DB0912">
        <w:rPr>
          <w:rStyle w:val="hps"/>
        </w:rPr>
        <w:t>for the preparation and</w:t>
      </w:r>
      <w:r w:rsidRPr="00DB0912">
        <w:t xml:space="preserve"> </w:t>
      </w:r>
      <w:r w:rsidRPr="00DB0912">
        <w:rPr>
          <w:rStyle w:val="hps"/>
        </w:rPr>
        <w:t>implementation of the mobility</w:t>
      </w:r>
      <w:r w:rsidRPr="00DB0912">
        <w:t xml:space="preserve"> </w:t>
      </w:r>
      <w:r w:rsidRPr="00DB0912">
        <w:rPr>
          <w:rStyle w:val="hps"/>
        </w:rPr>
        <w:t>within</w:t>
      </w:r>
      <w:r w:rsidRPr="00DB0912">
        <w:t xml:space="preserve"> </w:t>
      </w:r>
      <w:r w:rsidRPr="00DB0912">
        <w:rPr>
          <w:rStyle w:val="hps"/>
        </w:rPr>
        <w:t>the project</w:t>
      </w:r>
      <w:r w:rsidRPr="00DB0912">
        <w:t xml:space="preserve"> Erasmus+ </w:t>
      </w:r>
      <w:r w:rsidRPr="00DB0912">
        <w:rPr>
          <w:rStyle w:val="hps"/>
        </w:rPr>
        <w:t>KA107</w:t>
      </w:r>
      <w:r w:rsidRPr="00DB0912">
        <w:t xml:space="preserve"> </w:t>
      </w:r>
      <w:r w:rsidRPr="00DB0912">
        <w:rPr>
          <w:rStyle w:val="hps"/>
        </w:rPr>
        <w:t>- International</w:t>
      </w:r>
      <w:r w:rsidRPr="00DB0912">
        <w:t xml:space="preserve"> </w:t>
      </w:r>
      <w:r w:rsidRPr="00DB0912">
        <w:rPr>
          <w:rStyle w:val="hps"/>
        </w:rPr>
        <w:t>credit</w:t>
      </w:r>
      <w:r w:rsidRPr="00DB0912">
        <w:t xml:space="preserve"> </w:t>
      </w:r>
      <w:r w:rsidRPr="00DB0912">
        <w:rPr>
          <w:rStyle w:val="hps"/>
        </w:rPr>
        <w:t>mobility</w:t>
      </w:r>
      <w:r w:rsidRPr="00DB0912">
        <w:t>.</w:t>
      </w:r>
    </w:p>
    <w:p w:rsidR="002D0690" w:rsidRPr="00DB0912" w:rsidRDefault="00F26F6D" w:rsidP="00F26F6D">
      <w:pPr>
        <w:rPr>
          <w:b/>
        </w:rPr>
      </w:pPr>
      <w:r w:rsidRPr="00DB0912">
        <w:rPr>
          <w:b/>
        </w:rPr>
        <w:t xml:space="preserve">a) </w:t>
      </w:r>
      <w:r w:rsidR="00546A37" w:rsidRPr="00DB0912">
        <w:rPr>
          <w:b/>
        </w:rPr>
        <w:t>For your students (from partner country)</w:t>
      </w:r>
    </w:p>
    <w:p w:rsidR="008C1192" w:rsidRPr="00DB0912" w:rsidRDefault="008C1192">
      <w:pPr>
        <w:rPr>
          <w:u w:val="single"/>
        </w:rPr>
      </w:pPr>
      <w:r w:rsidRPr="00DB0912">
        <w:rPr>
          <w:u w:val="single"/>
        </w:rPr>
        <w:t xml:space="preserve">1. </w:t>
      </w:r>
      <w:r w:rsidR="00556234" w:rsidRPr="00DB0912">
        <w:rPr>
          <w:u w:val="single"/>
        </w:rPr>
        <w:t>APPLICATION</w:t>
      </w:r>
    </w:p>
    <w:p w:rsidR="0000753F" w:rsidRPr="00DB0912" w:rsidRDefault="0000753F">
      <w:r w:rsidRPr="00DB0912">
        <w:rPr>
          <w:b/>
          <w:sz w:val="24"/>
          <w:szCs w:val="24"/>
        </w:rPr>
        <w:t xml:space="preserve">The complete application has to </w:t>
      </w:r>
      <w:proofErr w:type="gramStart"/>
      <w:r w:rsidRPr="00DB0912">
        <w:rPr>
          <w:b/>
          <w:sz w:val="24"/>
          <w:szCs w:val="24"/>
        </w:rPr>
        <w:t>be sent</w:t>
      </w:r>
      <w:proofErr w:type="gramEnd"/>
      <w:r w:rsidRPr="00DB0912">
        <w:rPr>
          <w:b/>
          <w:sz w:val="24"/>
          <w:szCs w:val="24"/>
        </w:rPr>
        <w:t xml:space="preserve"> to the Erasmus+ coordinator or other responsible person of the International Relations Office of the sending </w:t>
      </w:r>
      <w:proofErr w:type="spellStart"/>
      <w:r w:rsidRPr="00DB0912">
        <w:rPr>
          <w:b/>
          <w:sz w:val="24"/>
          <w:szCs w:val="24"/>
        </w:rPr>
        <w:t>institutio</w:t>
      </w:r>
      <w:proofErr w:type="spellEnd"/>
      <w:r w:rsidRPr="00DB0912">
        <w:rPr>
          <w:b/>
          <w:sz w:val="24"/>
          <w:szCs w:val="24"/>
        </w:rPr>
        <w:t>.</w:t>
      </w:r>
    </w:p>
    <w:p w:rsidR="00052743" w:rsidRPr="00DB0912" w:rsidRDefault="00052743" w:rsidP="00052743">
      <w:pPr>
        <w:pStyle w:val="Brezrazmikov"/>
        <w:rPr>
          <w:sz w:val="24"/>
          <w:szCs w:val="24"/>
        </w:rPr>
      </w:pPr>
      <w:r w:rsidRPr="00DB0912">
        <w:rPr>
          <w:sz w:val="24"/>
          <w:szCs w:val="24"/>
        </w:rPr>
        <w:t>The application has to contain:</w:t>
      </w:r>
    </w:p>
    <w:p w:rsidR="00052743" w:rsidRPr="00DB0912" w:rsidRDefault="00052743" w:rsidP="00052743">
      <w:pPr>
        <w:pStyle w:val="Brezrazmikov"/>
        <w:rPr>
          <w:sz w:val="24"/>
          <w:szCs w:val="24"/>
        </w:rPr>
      </w:pPr>
      <w:r w:rsidRPr="00DB0912">
        <w:rPr>
          <w:sz w:val="24"/>
          <w:szCs w:val="24"/>
        </w:rPr>
        <w:t xml:space="preserve">1. </w:t>
      </w:r>
      <w:proofErr w:type="gramStart"/>
      <w:r w:rsidRPr="00DB0912">
        <w:rPr>
          <w:sz w:val="24"/>
          <w:szCs w:val="24"/>
        </w:rPr>
        <w:t>the</w:t>
      </w:r>
      <w:proofErr w:type="gramEnd"/>
      <w:r w:rsidRPr="00DB0912">
        <w:rPr>
          <w:sz w:val="24"/>
          <w:szCs w:val="24"/>
        </w:rPr>
        <w:t xml:space="preserve"> Learning Agreement for Studies (encompasses the application and the learning agreement) accessible at following link: </w:t>
      </w:r>
      <w:hyperlink r:id="rId5" w:history="1">
        <w:r w:rsidRPr="00DB0912">
          <w:rPr>
            <w:rStyle w:val="Hiperpovezava"/>
            <w:sz w:val="24"/>
            <w:szCs w:val="24"/>
          </w:rPr>
          <w:t>https://studentexchange.um.si/</w:t>
        </w:r>
      </w:hyperlink>
      <w:r w:rsidRPr="00DB0912">
        <w:rPr>
          <w:sz w:val="24"/>
          <w:szCs w:val="24"/>
        </w:rPr>
        <w:t xml:space="preserve">. It has to </w:t>
      </w:r>
      <w:proofErr w:type="gramStart"/>
      <w:r w:rsidRPr="00DB0912">
        <w:rPr>
          <w:sz w:val="24"/>
          <w:szCs w:val="24"/>
        </w:rPr>
        <w:t>be confirmed</w:t>
      </w:r>
      <w:proofErr w:type="gramEnd"/>
      <w:r w:rsidRPr="00DB0912">
        <w:rPr>
          <w:sz w:val="24"/>
          <w:szCs w:val="24"/>
        </w:rPr>
        <w:t xml:space="preserve"> by the student and the Erasmus+ coordinator or responsible person at the department or faculty and the institutional coordinator or responsible person of the sending institution.* </w:t>
      </w:r>
    </w:p>
    <w:p w:rsidR="00052743" w:rsidRPr="00DB0912" w:rsidRDefault="00052743" w:rsidP="00052743">
      <w:pPr>
        <w:pStyle w:val="Brezrazmikov"/>
        <w:rPr>
          <w:sz w:val="24"/>
          <w:szCs w:val="24"/>
        </w:rPr>
      </w:pPr>
      <w:r w:rsidRPr="00DB0912">
        <w:rPr>
          <w:sz w:val="24"/>
          <w:szCs w:val="24"/>
        </w:rPr>
        <w:t xml:space="preserve">2. </w:t>
      </w:r>
      <w:proofErr w:type="gramStart"/>
      <w:r w:rsidRPr="00DB0912">
        <w:rPr>
          <w:sz w:val="24"/>
          <w:szCs w:val="24"/>
        </w:rPr>
        <w:t>a</w:t>
      </w:r>
      <w:proofErr w:type="gramEnd"/>
      <w:r w:rsidRPr="00DB0912">
        <w:rPr>
          <w:sz w:val="24"/>
          <w:szCs w:val="24"/>
        </w:rPr>
        <w:t xml:space="preserve"> transcript of records on all passed exams for all levels of study </w:t>
      </w:r>
    </w:p>
    <w:p w:rsidR="00052743" w:rsidRPr="00DB0912" w:rsidRDefault="00052743" w:rsidP="00052743">
      <w:pPr>
        <w:pStyle w:val="Brezrazmikov"/>
        <w:rPr>
          <w:sz w:val="24"/>
          <w:szCs w:val="24"/>
          <w:lang w:val="sl-SI"/>
        </w:rPr>
      </w:pPr>
      <w:r w:rsidRPr="00DB0912">
        <w:rPr>
          <w:sz w:val="24"/>
          <w:szCs w:val="24"/>
        </w:rPr>
        <w:t xml:space="preserve">3. </w:t>
      </w:r>
      <w:proofErr w:type="gramStart"/>
      <w:r w:rsidRPr="00DB0912">
        <w:rPr>
          <w:sz w:val="24"/>
          <w:szCs w:val="24"/>
        </w:rPr>
        <w:t>a</w:t>
      </w:r>
      <w:proofErr w:type="gramEnd"/>
      <w:r w:rsidRPr="00DB0912">
        <w:rPr>
          <w:sz w:val="24"/>
          <w:szCs w:val="24"/>
        </w:rPr>
        <w:t xml:space="preserve"> confirmation of English language knowledge on the level of B1 at least in line with CEFR (</w:t>
      </w:r>
      <w:hyperlink r:id="rId6" w:history="1">
        <w:r w:rsidRPr="00DB0912">
          <w:rPr>
            <w:rStyle w:val="Hiperpovezava"/>
            <w:sz w:val="24"/>
            <w:szCs w:val="24"/>
          </w:rPr>
          <w:t>http://www.coe.int/t/dg4/linguistic/cadre1_en.asp</w:t>
        </w:r>
      </w:hyperlink>
      <w:r w:rsidRPr="00DB0912">
        <w:rPr>
          <w:sz w:val="24"/>
          <w:szCs w:val="24"/>
        </w:rPr>
        <w:t xml:space="preserve"> ). Knowledge of English language is proven by a verified confirmation (Attachment 1) by the English teacher at the home department or by presentation of a TOEFL result 42 (IBT) or more, IELTS 4.0 or more, or by another equal certificate</w:t>
      </w:r>
      <w:r w:rsidRPr="00DB0912">
        <w:rPr>
          <w:sz w:val="24"/>
          <w:szCs w:val="24"/>
          <w:lang w:val="sl-SI"/>
        </w:rPr>
        <w:t xml:space="preserve"> </w:t>
      </w:r>
    </w:p>
    <w:p w:rsidR="00052743" w:rsidRPr="00DB0912" w:rsidRDefault="00052743" w:rsidP="00052743">
      <w:pPr>
        <w:pStyle w:val="Brezrazmikov"/>
        <w:rPr>
          <w:sz w:val="24"/>
          <w:szCs w:val="24"/>
        </w:rPr>
      </w:pPr>
      <w:r w:rsidRPr="00DB0912">
        <w:rPr>
          <w:sz w:val="24"/>
          <w:szCs w:val="24"/>
        </w:rPr>
        <w:t xml:space="preserve">4. </w:t>
      </w:r>
      <w:proofErr w:type="gramStart"/>
      <w:r w:rsidRPr="00DB0912">
        <w:rPr>
          <w:sz w:val="24"/>
          <w:szCs w:val="24"/>
        </w:rPr>
        <w:t>a</w:t>
      </w:r>
      <w:proofErr w:type="gramEnd"/>
      <w:r w:rsidRPr="00DB0912">
        <w:rPr>
          <w:sz w:val="24"/>
          <w:szCs w:val="24"/>
        </w:rPr>
        <w:t xml:space="preserve"> signed declaration on eventual already conducted student mobility (Attachment 2)</w:t>
      </w:r>
    </w:p>
    <w:p w:rsidR="00052743" w:rsidRPr="00DB0912" w:rsidRDefault="00052743" w:rsidP="00052743">
      <w:pPr>
        <w:pStyle w:val="Brezrazmikov"/>
        <w:rPr>
          <w:sz w:val="24"/>
          <w:szCs w:val="24"/>
          <w:lang w:eastAsia="en-GB"/>
        </w:rPr>
      </w:pPr>
      <w:r w:rsidRPr="00DB0912">
        <w:rPr>
          <w:sz w:val="24"/>
          <w:szCs w:val="24"/>
        </w:rPr>
        <w:t xml:space="preserve">5. </w:t>
      </w:r>
      <w:proofErr w:type="gramStart"/>
      <w:r w:rsidRPr="00DB0912">
        <w:rPr>
          <w:sz w:val="24"/>
          <w:szCs w:val="24"/>
        </w:rPr>
        <w:t>a</w:t>
      </w:r>
      <w:proofErr w:type="gramEnd"/>
      <w:r w:rsidRPr="00DB0912">
        <w:rPr>
          <w:sz w:val="24"/>
          <w:szCs w:val="24"/>
        </w:rPr>
        <w:t xml:space="preserve"> signed declaration on the state of residence, birth and citizenship</w:t>
      </w:r>
      <w:r w:rsidRPr="00DB0912">
        <w:rPr>
          <w:sz w:val="24"/>
          <w:szCs w:val="24"/>
          <w:lang w:eastAsia="en-GB"/>
        </w:rPr>
        <w:t xml:space="preserve"> (Attachment 3)</w:t>
      </w:r>
      <w:r w:rsidRPr="00DB0912">
        <w:rPr>
          <w:sz w:val="24"/>
          <w:szCs w:val="24"/>
          <w:lang w:eastAsia="en-GB"/>
        </w:rPr>
        <w:br/>
      </w:r>
      <w:r w:rsidRPr="00DB0912">
        <w:rPr>
          <w:sz w:val="24"/>
          <w:szCs w:val="24"/>
        </w:rPr>
        <w:t xml:space="preserve">6. </w:t>
      </w:r>
      <w:proofErr w:type="gramStart"/>
      <w:r w:rsidRPr="00DB0912">
        <w:rPr>
          <w:sz w:val="24"/>
          <w:szCs w:val="24"/>
        </w:rPr>
        <w:t>a</w:t>
      </w:r>
      <w:proofErr w:type="gramEnd"/>
      <w:r w:rsidRPr="00DB0912">
        <w:rPr>
          <w:sz w:val="24"/>
          <w:szCs w:val="24"/>
        </w:rPr>
        <w:t xml:space="preserve"> motivation letter up to a max. </w:t>
      </w:r>
      <w:proofErr w:type="gramStart"/>
      <w:r w:rsidRPr="00DB0912">
        <w:rPr>
          <w:sz w:val="24"/>
          <w:szCs w:val="24"/>
        </w:rPr>
        <w:t>1</w:t>
      </w:r>
      <w:proofErr w:type="gramEnd"/>
      <w:r w:rsidRPr="00DB0912">
        <w:rPr>
          <w:sz w:val="24"/>
          <w:szCs w:val="24"/>
        </w:rPr>
        <w:t xml:space="preserve"> A4 page signed by the applicant</w:t>
      </w:r>
    </w:p>
    <w:p w:rsidR="00052743" w:rsidRPr="00DB0912" w:rsidRDefault="00052743" w:rsidP="00052743">
      <w:pPr>
        <w:pStyle w:val="Brezrazmikov"/>
        <w:rPr>
          <w:sz w:val="24"/>
          <w:szCs w:val="24"/>
        </w:rPr>
      </w:pPr>
      <w:r w:rsidRPr="00DB0912">
        <w:rPr>
          <w:sz w:val="24"/>
          <w:szCs w:val="24"/>
        </w:rPr>
        <w:t>7. Curriculum Vitae (</w:t>
      </w:r>
      <w:proofErr w:type="spellStart"/>
      <w:r w:rsidRPr="00DB0912">
        <w:rPr>
          <w:sz w:val="24"/>
          <w:szCs w:val="24"/>
        </w:rPr>
        <w:t>Europass</w:t>
      </w:r>
      <w:proofErr w:type="spellEnd"/>
      <w:r w:rsidRPr="00DB0912">
        <w:rPr>
          <w:sz w:val="24"/>
          <w:szCs w:val="24"/>
        </w:rPr>
        <w:t>) with mentioned additional activities (Attachment 4)</w:t>
      </w:r>
    </w:p>
    <w:p w:rsidR="00052743" w:rsidRPr="00DB0912" w:rsidRDefault="00052743" w:rsidP="00052743">
      <w:pPr>
        <w:pStyle w:val="Brezrazmikov"/>
        <w:rPr>
          <w:sz w:val="24"/>
          <w:szCs w:val="24"/>
        </w:rPr>
      </w:pPr>
      <w:r w:rsidRPr="00DB0912">
        <w:rPr>
          <w:sz w:val="24"/>
          <w:szCs w:val="24"/>
        </w:rPr>
        <w:t xml:space="preserve">8. </w:t>
      </w:r>
      <w:proofErr w:type="gramStart"/>
      <w:r w:rsidRPr="00DB0912">
        <w:rPr>
          <w:sz w:val="24"/>
          <w:szCs w:val="24"/>
        </w:rPr>
        <w:t>a</w:t>
      </w:r>
      <w:proofErr w:type="gramEnd"/>
      <w:r w:rsidRPr="00DB0912">
        <w:rPr>
          <w:sz w:val="24"/>
          <w:szCs w:val="24"/>
        </w:rPr>
        <w:t xml:space="preserve"> valid actual confirmation on enrolment</w:t>
      </w:r>
    </w:p>
    <w:p w:rsidR="00052743" w:rsidRPr="00DB0912" w:rsidRDefault="00052743" w:rsidP="00052743">
      <w:pPr>
        <w:pStyle w:val="Brezrazmikov"/>
        <w:rPr>
          <w:sz w:val="24"/>
          <w:szCs w:val="24"/>
        </w:rPr>
      </w:pPr>
      <w:r w:rsidRPr="00DB0912">
        <w:rPr>
          <w:sz w:val="24"/>
          <w:szCs w:val="24"/>
        </w:rPr>
        <w:t xml:space="preserve">9. </w:t>
      </w:r>
      <w:proofErr w:type="gramStart"/>
      <w:r w:rsidRPr="00DB0912">
        <w:rPr>
          <w:sz w:val="24"/>
          <w:szCs w:val="24"/>
        </w:rPr>
        <w:t>a</w:t>
      </w:r>
      <w:proofErr w:type="gramEnd"/>
      <w:r w:rsidRPr="00DB0912">
        <w:rPr>
          <w:sz w:val="24"/>
          <w:szCs w:val="24"/>
        </w:rPr>
        <w:t xml:space="preserve"> copy of a valid personal document (passport or ID).</w:t>
      </w:r>
    </w:p>
    <w:p w:rsidR="00052743" w:rsidRPr="00DB0912" w:rsidRDefault="00052743" w:rsidP="00052743">
      <w:pPr>
        <w:pStyle w:val="Brezrazmikov"/>
        <w:rPr>
          <w:sz w:val="24"/>
          <w:szCs w:val="24"/>
        </w:rPr>
      </w:pPr>
    </w:p>
    <w:p w:rsidR="00052743" w:rsidRPr="00DB0912" w:rsidRDefault="00052743" w:rsidP="00052743">
      <w:pPr>
        <w:pStyle w:val="Brezrazmikov"/>
        <w:rPr>
          <w:sz w:val="24"/>
          <w:szCs w:val="24"/>
        </w:rPr>
      </w:pPr>
      <w:r w:rsidRPr="00DB0912">
        <w:rPr>
          <w:sz w:val="24"/>
          <w:szCs w:val="24"/>
        </w:rPr>
        <w:t xml:space="preserve">*Students applying for preparation of a diploma, master or doctoral thesis have to attach also the »Mobility Activity Plan« (Attachment 5) confirmed by the student and the Erasmus+ coordinator or other responsible person at the sending institution to the application. </w:t>
      </w:r>
    </w:p>
    <w:p w:rsidR="0000753F" w:rsidRPr="00DB0912" w:rsidRDefault="0000753F" w:rsidP="0000753F">
      <w:pPr>
        <w:pStyle w:val="Brezrazmikov"/>
        <w:rPr>
          <w:sz w:val="24"/>
          <w:szCs w:val="24"/>
          <w:u w:val="single"/>
        </w:rPr>
      </w:pPr>
    </w:p>
    <w:p w:rsidR="0000753F" w:rsidRPr="00DB0912" w:rsidRDefault="0000753F" w:rsidP="0000753F">
      <w:pPr>
        <w:pStyle w:val="Brezrazmikov"/>
        <w:rPr>
          <w:sz w:val="24"/>
          <w:szCs w:val="24"/>
          <w:u w:val="single"/>
        </w:rPr>
      </w:pPr>
      <w:r w:rsidRPr="00DB0912">
        <w:rPr>
          <w:sz w:val="24"/>
          <w:szCs w:val="24"/>
          <w:u w:val="single"/>
        </w:rPr>
        <w:t xml:space="preserve">All documents have to be in PDF format. </w:t>
      </w:r>
    </w:p>
    <w:p w:rsidR="00BB08CB" w:rsidRPr="00DB0912" w:rsidRDefault="0000753F">
      <w:r w:rsidRPr="00DB0912">
        <w:br/>
      </w:r>
      <w:r w:rsidR="00BB08CB" w:rsidRPr="00DB0912">
        <w:t xml:space="preserve">Application process will be open </w:t>
      </w:r>
      <w:r w:rsidR="00052743" w:rsidRPr="00DB0912">
        <w:t>from</w:t>
      </w:r>
      <w:r w:rsidR="00BB08CB" w:rsidRPr="00DB0912">
        <w:t xml:space="preserve"> April 1</w:t>
      </w:r>
      <w:r w:rsidR="00BC521B" w:rsidRPr="00DB0912">
        <w:rPr>
          <w:vertAlign w:val="superscript"/>
        </w:rPr>
        <w:t>st</w:t>
      </w:r>
      <w:r w:rsidR="00BB08CB" w:rsidRPr="00DB0912">
        <w:t>.</w:t>
      </w:r>
    </w:p>
    <w:p w:rsidR="00BB08CB" w:rsidRPr="00DB0912" w:rsidRDefault="00BB08CB">
      <w:r w:rsidRPr="00DB0912">
        <w:t xml:space="preserve">Deadline: April 30, 2016. </w:t>
      </w:r>
    </w:p>
    <w:p w:rsidR="009C3C64" w:rsidRPr="00DB0912" w:rsidRDefault="008C1192">
      <w:pPr>
        <w:rPr>
          <w:u w:val="single"/>
        </w:rPr>
      </w:pPr>
      <w:r w:rsidRPr="00DB0912">
        <w:rPr>
          <w:u w:val="single"/>
        </w:rPr>
        <w:t xml:space="preserve">2. </w:t>
      </w:r>
      <w:r w:rsidR="00142984" w:rsidRPr="00DB0912">
        <w:rPr>
          <w:u w:val="single"/>
        </w:rPr>
        <w:t>SECLECTION</w:t>
      </w:r>
    </w:p>
    <w:p w:rsidR="00142984" w:rsidRPr="00DB0912" w:rsidRDefault="00142984" w:rsidP="00142984">
      <w:proofErr w:type="gramStart"/>
      <w:r w:rsidRPr="00DB0912">
        <w:t>Selection of students shall be car</w:t>
      </w:r>
      <w:r w:rsidR="0007104F">
        <w:t>ried out by partner institution</w:t>
      </w:r>
      <w:proofErr w:type="gramEnd"/>
      <w:r w:rsidR="00697284">
        <w:t xml:space="preserve"> </w:t>
      </w:r>
      <w:r w:rsidRPr="00DB0912">
        <w:t>in a just and transparent manner by obeying the following criteria:</w:t>
      </w:r>
    </w:p>
    <w:p w:rsidR="00B74181" w:rsidRPr="00DB0912" w:rsidRDefault="00B74181" w:rsidP="002F3D94">
      <w:pPr>
        <w:pStyle w:val="Brezrazmikov"/>
      </w:pPr>
      <w:r w:rsidRPr="00DB0912">
        <w:t xml:space="preserve">1. </w:t>
      </w:r>
      <w:r w:rsidR="00107796" w:rsidRPr="00DB0912">
        <w:t>M</w:t>
      </w:r>
      <w:r w:rsidRPr="00DB0912">
        <w:t xml:space="preserve">otivation – the students shall write a motivation letter to argue for the wish for study (or training) </w:t>
      </w:r>
      <w:r w:rsidR="002F3D94" w:rsidRPr="00DB0912">
        <w:br/>
      </w:r>
      <w:proofErr w:type="gramStart"/>
      <w:r w:rsidRPr="00DB0912">
        <w:t>2</w:t>
      </w:r>
      <w:proofErr w:type="gramEnd"/>
      <w:r w:rsidRPr="00DB0912">
        <w:t xml:space="preserve">. </w:t>
      </w:r>
      <w:r w:rsidR="00107796" w:rsidRPr="00DB0912">
        <w:t>F</w:t>
      </w:r>
      <w:r w:rsidRPr="00DB0912">
        <w:t xml:space="preserve">ield of study – in order to reach a balance between academic disciplines, less occupied disciplines </w:t>
      </w:r>
      <w:r w:rsidRPr="00DB0912">
        <w:lastRenderedPageBreak/>
        <w:t xml:space="preserve">shall have an advantage before frequently selected disciplines, in case of equal numbers of applicants, the fields of natural sciences and technologies shall have priority, </w:t>
      </w:r>
    </w:p>
    <w:p w:rsidR="00B74181" w:rsidRPr="00DB0912" w:rsidRDefault="00B74181" w:rsidP="002F3D94">
      <w:pPr>
        <w:pStyle w:val="Brezrazmikov"/>
      </w:pPr>
      <w:r w:rsidRPr="00DB0912">
        <w:t xml:space="preserve">3. </w:t>
      </w:r>
      <w:r w:rsidR="00107796" w:rsidRPr="00DB0912">
        <w:t>G</w:t>
      </w:r>
      <w:r w:rsidRPr="00DB0912">
        <w:t>ender – in order to provide for equal chances for both genders,</w:t>
      </w:r>
    </w:p>
    <w:p w:rsidR="00B74181" w:rsidRPr="00DB0912" w:rsidRDefault="00B74181" w:rsidP="002F3D94">
      <w:pPr>
        <w:pStyle w:val="Brezrazmikov"/>
      </w:pPr>
      <w:r w:rsidRPr="00DB0912">
        <w:t xml:space="preserve">4. </w:t>
      </w:r>
      <w:r w:rsidR="00107796" w:rsidRPr="00DB0912">
        <w:t>S</w:t>
      </w:r>
      <w:r w:rsidRPr="00DB0912">
        <w:t>eniority of the candidate – a student of a higher year of study shall have advantage before a student of a lower year, as the second has another chance to be mobile in the next academic year, whereas the senior might have the last chance</w:t>
      </w:r>
    </w:p>
    <w:p w:rsidR="00B74181" w:rsidRPr="00DB0912" w:rsidRDefault="00B74181" w:rsidP="002F3D94">
      <w:pPr>
        <w:pStyle w:val="Brezrazmikov"/>
      </w:pPr>
      <w:r w:rsidRPr="00DB0912">
        <w:t xml:space="preserve">5. </w:t>
      </w:r>
      <w:r w:rsidR="00107796" w:rsidRPr="00DB0912">
        <w:t>A</w:t>
      </w:r>
      <w:r w:rsidRPr="00DB0912">
        <w:t xml:space="preserve">verage grade – a final criterion of selection that </w:t>
      </w:r>
      <w:proofErr w:type="gramStart"/>
      <w:r w:rsidRPr="00DB0912">
        <w:t>shall also be used</w:t>
      </w:r>
      <w:proofErr w:type="gramEnd"/>
      <w:r w:rsidRPr="00DB0912">
        <w:t>, but not exclusively and only in case of equal candidates in all four above mentioned criteria.</w:t>
      </w:r>
    </w:p>
    <w:p w:rsidR="00D30BB2" w:rsidRPr="00DB0912" w:rsidRDefault="00D30BB2" w:rsidP="002F3D94">
      <w:pPr>
        <w:pStyle w:val="Brezrazmikov"/>
        <w:rPr>
          <w:rStyle w:val="hps"/>
        </w:rPr>
      </w:pPr>
    </w:p>
    <w:p w:rsidR="002C6543" w:rsidRPr="00DB0912" w:rsidRDefault="00D30BB2" w:rsidP="002C6543">
      <w:pPr>
        <w:pStyle w:val="Brezrazmikov"/>
        <w:rPr>
          <w:rStyle w:val="hps"/>
        </w:rPr>
      </w:pPr>
      <w:r w:rsidRPr="00DB0912">
        <w:rPr>
          <w:rStyle w:val="hps"/>
        </w:rPr>
        <w:t>The partner</w:t>
      </w:r>
      <w:r w:rsidRPr="00DB0912">
        <w:t xml:space="preserve"> </w:t>
      </w:r>
      <w:r w:rsidRPr="00DB0912">
        <w:rPr>
          <w:rStyle w:val="hps"/>
        </w:rPr>
        <w:t>institution</w:t>
      </w:r>
      <w:r w:rsidRPr="00DB0912">
        <w:t xml:space="preserve"> </w:t>
      </w:r>
      <w:r w:rsidRPr="00DB0912">
        <w:rPr>
          <w:rStyle w:val="hps"/>
        </w:rPr>
        <w:t>must send</w:t>
      </w:r>
      <w:r w:rsidRPr="00DB0912">
        <w:t xml:space="preserve"> </w:t>
      </w:r>
      <w:r w:rsidRPr="00DB0912">
        <w:rPr>
          <w:rStyle w:val="hps"/>
        </w:rPr>
        <w:t xml:space="preserve">application documents of maximum </w:t>
      </w:r>
      <w:r w:rsidRPr="00DB0912">
        <w:rPr>
          <w:rStyle w:val="hps"/>
          <w:b/>
        </w:rPr>
        <w:t>five</w:t>
      </w:r>
      <w:r w:rsidRPr="00DB0912">
        <w:rPr>
          <w:b/>
        </w:rPr>
        <w:t xml:space="preserve"> </w:t>
      </w:r>
      <w:r w:rsidRPr="00DB0912">
        <w:rPr>
          <w:rStyle w:val="hps"/>
          <w:b/>
        </w:rPr>
        <w:t>selected students</w:t>
      </w:r>
      <w:r w:rsidRPr="00DB0912">
        <w:rPr>
          <w:rStyle w:val="hps"/>
        </w:rPr>
        <w:t xml:space="preserve"> to the University of</w:t>
      </w:r>
      <w:r w:rsidRPr="00DB0912">
        <w:t xml:space="preserve"> </w:t>
      </w:r>
      <w:r w:rsidRPr="00DB0912">
        <w:rPr>
          <w:rStyle w:val="hps"/>
        </w:rPr>
        <w:t xml:space="preserve">Maribor until </w:t>
      </w:r>
      <w:r w:rsidR="000C2AED" w:rsidRPr="00DB0912">
        <w:rPr>
          <w:rStyle w:val="hps"/>
        </w:rPr>
        <w:t>May 20</w:t>
      </w:r>
      <w:r w:rsidR="00BC1D09" w:rsidRPr="00DB0912">
        <w:rPr>
          <w:rStyle w:val="hps"/>
        </w:rPr>
        <w:t>.</w:t>
      </w:r>
      <w:r w:rsidRPr="00DB0912">
        <w:br/>
      </w:r>
    </w:p>
    <w:p w:rsidR="00D30BB2" w:rsidRPr="00DB0912" w:rsidRDefault="00D30BB2" w:rsidP="002F3D94">
      <w:pPr>
        <w:pStyle w:val="Brezrazmikov"/>
        <w:rPr>
          <w:rStyle w:val="hps"/>
        </w:rPr>
      </w:pPr>
      <w:r w:rsidRPr="00DB0912">
        <w:rPr>
          <w:rStyle w:val="hps"/>
        </w:rPr>
        <w:t>Students</w:t>
      </w:r>
      <w:r w:rsidRPr="00DB0912">
        <w:t xml:space="preserve"> </w:t>
      </w:r>
      <w:proofErr w:type="gramStart"/>
      <w:r w:rsidRPr="00DB0912">
        <w:rPr>
          <w:rStyle w:val="hps"/>
        </w:rPr>
        <w:t>will be notified</w:t>
      </w:r>
      <w:proofErr w:type="gramEnd"/>
      <w:r w:rsidRPr="00DB0912">
        <w:rPr>
          <w:rStyle w:val="hps"/>
        </w:rPr>
        <w:t xml:space="preserve"> about</w:t>
      </w:r>
      <w:r w:rsidRPr="00DB0912">
        <w:t xml:space="preserve"> </w:t>
      </w:r>
      <w:r w:rsidRPr="00DB0912">
        <w:rPr>
          <w:rStyle w:val="hps"/>
        </w:rPr>
        <w:t xml:space="preserve">the selection </w:t>
      </w:r>
      <w:r w:rsidR="000770ED" w:rsidRPr="00DB0912">
        <w:rPr>
          <w:rStyle w:val="hps"/>
        </w:rPr>
        <w:t xml:space="preserve">results </w:t>
      </w:r>
      <w:r w:rsidR="002C6543" w:rsidRPr="00DB0912">
        <w:rPr>
          <w:rStyle w:val="hps"/>
        </w:rPr>
        <w:t>b</w:t>
      </w:r>
      <w:r w:rsidRPr="00DB0912">
        <w:rPr>
          <w:rStyle w:val="hps"/>
        </w:rPr>
        <w:t xml:space="preserve">y </w:t>
      </w:r>
      <w:r w:rsidR="000C2AED" w:rsidRPr="00DB0912">
        <w:rPr>
          <w:rStyle w:val="hps"/>
        </w:rPr>
        <w:t>June 15,</w:t>
      </w:r>
      <w:r w:rsidRPr="00DB0912">
        <w:t xml:space="preserve"> </w:t>
      </w:r>
      <w:r w:rsidRPr="00DB0912">
        <w:rPr>
          <w:rStyle w:val="hps"/>
        </w:rPr>
        <w:t>2016.</w:t>
      </w:r>
    </w:p>
    <w:p w:rsidR="00D30BB2" w:rsidRPr="00DB0912" w:rsidRDefault="00D30BB2" w:rsidP="002F3D94">
      <w:pPr>
        <w:pStyle w:val="Brezrazmikov"/>
      </w:pPr>
    </w:p>
    <w:p w:rsidR="002D0690" w:rsidRPr="00DB0912" w:rsidRDefault="00800DE6">
      <w:r w:rsidRPr="00DB0912">
        <w:rPr>
          <w:b/>
        </w:rPr>
        <w:t>b)</w:t>
      </w:r>
      <w:r w:rsidR="009E235A" w:rsidRPr="00DB0912">
        <w:rPr>
          <w:b/>
        </w:rPr>
        <w:t xml:space="preserve"> For students from University of Maribor</w:t>
      </w:r>
    </w:p>
    <w:p w:rsidR="004F4273" w:rsidRPr="00DB0912" w:rsidRDefault="004F4273" w:rsidP="00A959EA">
      <w:r w:rsidRPr="00DB0912">
        <w:t>BEFORE MOBILITY</w:t>
      </w:r>
    </w:p>
    <w:p w:rsidR="00A959EA" w:rsidRPr="00DB0912" w:rsidRDefault="004F4273" w:rsidP="00A959EA">
      <w:pPr>
        <w:rPr>
          <w:rFonts w:eastAsia="Verdana" w:cs="Verdana"/>
          <w:b/>
          <w:bCs/>
        </w:rPr>
      </w:pPr>
      <w:r w:rsidRPr="00DB0912">
        <w:t>-</w:t>
      </w:r>
      <w:r w:rsidR="00CE2AAB" w:rsidRPr="00DB0912">
        <w:t xml:space="preserve"> </w:t>
      </w:r>
      <w:r w:rsidR="00A959EA" w:rsidRPr="00DB0912">
        <w:t xml:space="preserve">Provide information on courses (content, level, scope, language) well in advance of the mobility periods, </w:t>
      </w:r>
      <w:proofErr w:type="gramStart"/>
      <w:r w:rsidR="00A959EA" w:rsidRPr="00DB0912">
        <w:t>so as to</w:t>
      </w:r>
      <w:proofErr w:type="gramEnd"/>
      <w:r w:rsidR="00A959EA" w:rsidRPr="00DB0912">
        <w:t xml:space="preserve"> be transparent to all parties and allow mobile students to make well-informed choices about the courses they will follow.</w:t>
      </w:r>
    </w:p>
    <w:p w:rsidR="00477330" w:rsidRPr="00DB0912" w:rsidRDefault="004F4273">
      <w:r w:rsidRPr="00DB0912">
        <w:t xml:space="preserve">- </w:t>
      </w:r>
      <w:r w:rsidR="00477330" w:rsidRPr="00DB0912">
        <w:t>University of Maribor will send application documents of selected students to</w:t>
      </w:r>
      <w:r w:rsidR="00656EF3" w:rsidRPr="00DB0912">
        <w:t xml:space="preserve"> the</w:t>
      </w:r>
      <w:r w:rsidR="00477330" w:rsidRPr="00DB0912">
        <w:t xml:space="preserve"> partner institution until May 30.  </w:t>
      </w:r>
    </w:p>
    <w:p w:rsidR="00656EF3" w:rsidRPr="00DB0912" w:rsidRDefault="00656EF3" w:rsidP="00656EF3">
      <w:pPr>
        <w:rPr>
          <w:b/>
          <w:u w:val="single"/>
        </w:rPr>
      </w:pPr>
      <w:r w:rsidRPr="00DB0912">
        <w:t>- The p</w:t>
      </w:r>
      <w:r w:rsidR="00744A5C" w:rsidRPr="00DB0912">
        <w:t xml:space="preserve">artner institution will send signed and stamped </w:t>
      </w:r>
      <w:r w:rsidR="00744A5C" w:rsidRPr="00DB0912">
        <w:rPr>
          <w:b/>
        </w:rPr>
        <w:t>Learning Agreement for Studies</w:t>
      </w:r>
      <w:r w:rsidR="00012314" w:rsidRPr="00DB0912">
        <w:t>,</w:t>
      </w:r>
      <w:r w:rsidR="00744A5C" w:rsidRPr="00DB0912">
        <w:t xml:space="preserve"> </w:t>
      </w:r>
      <w:r w:rsidR="00744A5C" w:rsidRPr="00DB0912">
        <w:rPr>
          <w:b/>
        </w:rPr>
        <w:t>Mobility Act</w:t>
      </w:r>
      <w:r w:rsidRPr="00DB0912">
        <w:rPr>
          <w:b/>
        </w:rPr>
        <w:t>ivity Plan</w:t>
      </w:r>
      <w:r w:rsidRPr="00DB0912">
        <w:t xml:space="preserve"> (only for exchange students, if preparation of diploma, master thesis or do</w:t>
      </w:r>
      <w:r w:rsidR="00012314" w:rsidRPr="00DB0912">
        <w:t xml:space="preserve">ctoral dissertation </w:t>
      </w:r>
      <w:proofErr w:type="gramStart"/>
      <w:r w:rsidR="00012314" w:rsidRPr="00DB0912">
        <w:t>is planned</w:t>
      </w:r>
      <w:proofErr w:type="gramEnd"/>
      <w:r w:rsidR="00012314" w:rsidRPr="00DB0912">
        <w:t xml:space="preserve">) and </w:t>
      </w:r>
      <w:r w:rsidR="00012314" w:rsidRPr="00DB0912">
        <w:rPr>
          <w:b/>
        </w:rPr>
        <w:t>Acceptance letter</w:t>
      </w:r>
      <w:r w:rsidR="000D5D11" w:rsidRPr="00DB0912">
        <w:t xml:space="preserve"> with start and end date of semester</w:t>
      </w:r>
      <w:r w:rsidR="00012314" w:rsidRPr="00DB0912">
        <w:t xml:space="preserve"> </w:t>
      </w:r>
      <w:r w:rsidRPr="00DB0912">
        <w:t>within 5 weeks</w:t>
      </w:r>
    </w:p>
    <w:p w:rsidR="002C1C24" w:rsidRPr="00DB0912" w:rsidRDefault="004F4273">
      <w:r w:rsidRPr="00DB0912">
        <w:t>-</w:t>
      </w:r>
      <w:r w:rsidR="00773EB1" w:rsidRPr="00DB0912">
        <w:t xml:space="preserve"> </w:t>
      </w:r>
      <w:r w:rsidR="006764A1" w:rsidRPr="00DB0912">
        <w:t xml:space="preserve">Provide incoming mobile participants with information about visa, housing, insurance. </w:t>
      </w:r>
      <w:r w:rsidR="00A73FFD" w:rsidRPr="00DB0912">
        <w:br/>
      </w:r>
      <w:r w:rsidR="00E94C6F" w:rsidRPr="00DB0912">
        <w:br/>
      </w:r>
      <w:r w:rsidRPr="00DB0912">
        <w:t>DURING MOBILITY</w:t>
      </w:r>
    </w:p>
    <w:p w:rsidR="004F4273" w:rsidRPr="00DB0912" w:rsidRDefault="004F4273" w:rsidP="004F4273">
      <w:r w:rsidRPr="00DB0912">
        <w:t>- Ensure equal academic treatment and services for home students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4F4273" w:rsidRPr="00DB0912" w:rsidRDefault="004F4273" w:rsidP="004F4273">
      <w:r w:rsidRPr="00DB0912">
        <w:t xml:space="preserve">- Accept all activities indicated in the learning agreement as counting towards the degree, provided </w:t>
      </w:r>
      <w:proofErr w:type="gramStart"/>
      <w:r w:rsidRPr="00DB0912">
        <w:t>these have been satisfactorily completed by the mobile student</w:t>
      </w:r>
      <w:proofErr w:type="gramEnd"/>
      <w:r w:rsidRPr="00DB0912">
        <w:t>.</w:t>
      </w:r>
    </w:p>
    <w:p w:rsidR="00952F6C" w:rsidRPr="00DB0912" w:rsidRDefault="008139FB" w:rsidP="004F4273">
      <w:r w:rsidRPr="00DB0912">
        <w:br/>
        <w:t>AFTER MOBILITY</w:t>
      </w:r>
    </w:p>
    <w:p w:rsidR="00132105" w:rsidRPr="00DB0912" w:rsidRDefault="00132105" w:rsidP="004F4273">
      <w:proofErr w:type="gramStart"/>
      <w:r w:rsidRPr="00DB0912">
        <w:t>- Provide, free-of-charge, incoming mobile students and their sending institutions with transcripts in English or in the language of the sending institution containing a full, accurate and timely record of their achievements at the end of their mobility period</w:t>
      </w:r>
      <w:proofErr w:type="gramEnd"/>
      <w:r w:rsidRPr="00DB0912">
        <w:t>.</w:t>
      </w:r>
    </w:p>
    <w:sectPr w:rsidR="00132105" w:rsidRPr="00DB0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1AFE4A04"/>
    <w:multiLevelType w:val="hybridMultilevel"/>
    <w:tmpl w:val="8C785DB2"/>
    <w:lvl w:ilvl="0" w:tplc="7D140B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24"/>
    <w:rsid w:val="0000753F"/>
    <w:rsid w:val="00012314"/>
    <w:rsid w:val="00020842"/>
    <w:rsid w:val="00052743"/>
    <w:rsid w:val="0007104F"/>
    <w:rsid w:val="000770ED"/>
    <w:rsid w:val="000C2AED"/>
    <w:rsid w:val="000D5D11"/>
    <w:rsid w:val="000F0762"/>
    <w:rsid w:val="0010639D"/>
    <w:rsid w:val="00107796"/>
    <w:rsid w:val="00132105"/>
    <w:rsid w:val="00142984"/>
    <w:rsid w:val="0014519E"/>
    <w:rsid w:val="002B600F"/>
    <w:rsid w:val="002C1C24"/>
    <w:rsid w:val="002C58D2"/>
    <w:rsid w:val="002C6543"/>
    <w:rsid w:val="002D0690"/>
    <w:rsid w:val="002E4911"/>
    <w:rsid w:val="002E6BA4"/>
    <w:rsid w:val="002F3D94"/>
    <w:rsid w:val="00306D30"/>
    <w:rsid w:val="00327EBA"/>
    <w:rsid w:val="00336CB5"/>
    <w:rsid w:val="003707D3"/>
    <w:rsid w:val="00396409"/>
    <w:rsid w:val="003C54B9"/>
    <w:rsid w:val="003F0822"/>
    <w:rsid w:val="00466E85"/>
    <w:rsid w:val="00472C0F"/>
    <w:rsid w:val="00477330"/>
    <w:rsid w:val="004F4273"/>
    <w:rsid w:val="00514023"/>
    <w:rsid w:val="00546A37"/>
    <w:rsid w:val="00551809"/>
    <w:rsid w:val="00556234"/>
    <w:rsid w:val="005B4382"/>
    <w:rsid w:val="00617C29"/>
    <w:rsid w:val="006204C7"/>
    <w:rsid w:val="00656EF3"/>
    <w:rsid w:val="00671DD9"/>
    <w:rsid w:val="006764A1"/>
    <w:rsid w:val="006855C1"/>
    <w:rsid w:val="00697284"/>
    <w:rsid w:val="00714087"/>
    <w:rsid w:val="00744A5C"/>
    <w:rsid w:val="00751C82"/>
    <w:rsid w:val="00773EB1"/>
    <w:rsid w:val="0078287B"/>
    <w:rsid w:val="007C6E03"/>
    <w:rsid w:val="007F11AE"/>
    <w:rsid w:val="00800DE6"/>
    <w:rsid w:val="008139FB"/>
    <w:rsid w:val="00891815"/>
    <w:rsid w:val="008C1192"/>
    <w:rsid w:val="008D2216"/>
    <w:rsid w:val="00931634"/>
    <w:rsid w:val="0094120E"/>
    <w:rsid w:val="00952F6C"/>
    <w:rsid w:val="0095661E"/>
    <w:rsid w:val="00975251"/>
    <w:rsid w:val="00997DA5"/>
    <w:rsid w:val="009C3C64"/>
    <w:rsid w:val="009D0004"/>
    <w:rsid w:val="009E235A"/>
    <w:rsid w:val="009E747F"/>
    <w:rsid w:val="009F2F2F"/>
    <w:rsid w:val="00A25B98"/>
    <w:rsid w:val="00A3254B"/>
    <w:rsid w:val="00A52A97"/>
    <w:rsid w:val="00A73FFD"/>
    <w:rsid w:val="00A959EA"/>
    <w:rsid w:val="00AE6953"/>
    <w:rsid w:val="00B265AE"/>
    <w:rsid w:val="00B70969"/>
    <w:rsid w:val="00B74181"/>
    <w:rsid w:val="00BB08CB"/>
    <w:rsid w:val="00BC1D09"/>
    <w:rsid w:val="00BC521B"/>
    <w:rsid w:val="00C06755"/>
    <w:rsid w:val="00C117DA"/>
    <w:rsid w:val="00C24024"/>
    <w:rsid w:val="00C45E12"/>
    <w:rsid w:val="00CE2AAB"/>
    <w:rsid w:val="00CF0198"/>
    <w:rsid w:val="00D0565F"/>
    <w:rsid w:val="00D30BB2"/>
    <w:rsid w:val="00D5704A"/>
    <w:rsid w:val="00D822F7"/>
    <w:rsid w:val="00DB0912"/>
    <w:rsid w:val="00E94C6F"/>
    <w:rsid w:val="00EC1EDF"/>
    <w:rsid w:val="00F26F6D"/>
    <w:rsid w:val="00F44662"/>
    <w:rsid w:val="00FC2227"/>
    <w:rsid w:val="00FC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9C0B-0CE8-449C-994A-AA4B1BD0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B6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7828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D06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semiHidden/>
    <w:unhideWhenUsed/>
    <w:rsid w:val="002D0690"/>
    <w:rPr>
      <w:color w:val="0000FF"/>
      <w:u w:val="single"/>
    </w:rPr>
  </w:style>
  <w:style w:type="character" w:styleId="Krepko">
    <w:name w:val="Strong"/>
    <w:basedOn w:val="Privzetapisavaodstavka"/>
    <w:uiPriority w:val="22"/>
    <w:qFormat/>
    <w:rsid w:val="0014519E"/>
    <w:rPr>
      <w:b/>
      <w:bCs/>
    </w:rPr>
  </w:style>
  <w:style w:type="paragraph" w:styleId="Odstavekseznama">
    <w:name w:val="List Paragraph"/>
    <w:basedOn w:val="Navaden"/>
    <w:uiPriority w:val="34"/>
    <w:qFormat/>
    <w:rsid w:val="00F26F6D"/>
    <w:pPr>
      <w:ind w:left="720"/>
      <w:contextualSpacing/>
    </w:pPr>
  </w:style>
  <w:style w:type="paragraph" w:styleId="Brezrazmikov">
    <w:name w:val="No Spacing"/>
    <w:uiPriority w:val="1"/>
    <w:qFormat/>
    <w:rsid w:val="009C3C64"/>
    <w:pPr>
      <w:spacing w:after="0" w:line="240" w:lineRule="auto"/>
    </w:pPr>
  </w:style>
  <w:style w:type="numbering" w:customStyle="1" w:styleId="List0">
    <w:name w:val="List 0"/>
    <w:basedOn w:val="Brezseznama"/>
    <w:rsid w:val="00A959EA"/>
    <w:pPr>
      <w:numPr>
        <w:numId w:val="2"/>
      </w:numPr>
    </w:pPr>
  </w:style>
  <w:style w:type="character" w:customStyle="1" w:styleId="Naslov2Znak">
    <w:name w:val="Naslov 2 Znak"/>
    <w:basedOn w:val="Privzetapisavaodstavka"/>
    <w:link w:val="Naslov2"/>
    <w:uiPriority w:val="9"/>
    <w:rsid w:val="0078287B"/>
    <w:rPr>
      <w:rFonts w:ascii="Times New Roman" w:eastAsia="Times New Roman" w:hAnsi="Times New Roman" w:cs="Times New Roman"/>
      <w:b/>
      <w:bCs/>
      <w:sz w:val="36"/>
      <w:szCs w:val="36"/>
      <w:lang w:eastAsia="en-GB"/>
    </w:rPr>
  </w:style>
  <w:style w:type="character" w:customStyle="1" w:styleId="hps">
    <w:name w:val="hps"/>
    <w:basedOn w:val="Privzetapisavaodstavka"/>
    <w:rsid w:val="00306D30"/>
  </w:style>
  <w:style w:type="character" w:customStyle="1" w:styleId="st">
    <w:name w:val="st"/>
    <w:basedOn w:val="Privzetapisavaodstavka"/>
    <w:rsid w:val="002C6543"/>
  </w:style>
  <w:style w:type="character" w:styleId="Poudarek">
    <w:name w:val="Emphasis"/>
    <w:basedOn w:val="Privzetapisavaodstavka"/>
    <w:uiPriority w:val="20"/>
    <w:qFormat/>
    <w:rsid w:val="002C6543"/>
    <w:rPr>
      <w:i/>
      <w:iCs/>
    </w:rPr>
  </w:style>
  <w:style w:type="character" w:customStyle="1" w:styleId="Naslov1Znak">
    <w:name w:val="Naslov 1 Znak"/>
    <w:basedOn w:val="Privzetapisavaodstavka"/>
    <w:link w:val="Naslov1"/>
    <w:uiPriority w:val="9"/>
    <w:rsid w:val="002B60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80734">
      <w:bodyDiv w:val="1"/>
      <w:marLeft w:val="0"/>
      <w:marRight w:val="0"/>
      <w:marTop w:val="0"/>
      <w:marBottom w:val="0"/>
      <w:divBdr>
        <w:top w:val="none" w:sz="0" w:space="0" w:color="auto"/>
        <w:left w:val="none" w:sz="0" w:space="0" w:color="auto"/>
        <w:bottom w:val="none" w:sz="0" w:space="0" w:color="auto"/>
        <w:right w:val="none" w:sz="0" w:space="0" w:color="auto"/>
      </w:divBdr>
    </w:div>
    <w:div w:id="1829706866">
      <w:bodyDiv w:val="1"/>
      <w:marLeft w:val="0"/>
      <w:marRight w:val="0"/>
      <w:marTop w:val="0"/>
      <w:marBottom w:val="0"/>
      <w:divBdr>
        <w:top w:val="none" w:sz="0" w:space="0" w:color="auto"/>
        <w:left w:val="none" w:sz="0" w:space="0" w:color="auto"/>
        <w:bottom w:val="none" w:sz="0" w:space="0" w:color="auto"/>
        <w:right w:val="none" w:sz="0" w:space="0" w:color="auto"/>
      </w:divBdr>
    </w:div>
    <w:div w:id="20166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int/t/dg4/linguistic/cadre1_en.asp" TargetMode="External"/><Relationship Id="rId5" Type="http://schemas.openxmlformats.org/officeDocument/2006/relationships/hyperlink" Target="https://studentexchange.um.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759</Words>
  <Characters>4332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Milovan</dc:creator>
  <cp:keywords/>
  <dc:description/>
  <cp:lastModifiedBy>Ana Milovan</cp:lastModifiedBy>
  <cp:revision>100</cp:revision>
  <dcterms:created xsi:type="dcterms:W3CDTF">2016-02-25T15:01:00Z</dcterms:created>
  <dcterms:modified xsi:type="dcterms:W3CDTF">2016-03-09T09:10:00Z</dcterms:modified>
</cp:coreProperties>
</file>